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2B0A33" w:rsidRDefault="002B0A33">
      <w:pPr>
        <w:rPr>
          <w:rFonts w:ascii="Times New Roman" w:hAnsi="Times New Roman" w:cs="Times New Roman"/>
          <w:sz w:val="28"/>
          <w:szCs w:val="28"/>
        </w:rPr>
      </w:pPr>
      <w:r w:rsidRPr="002B0A33">
        <w:rPr>
          <w:rFonts w:ascii="Times New Roman" w:hAnsi="Times New Roman" w:cs="Times New Roman"/>
          <w:sz w:val="28"/>
          <w:szCs w:val="28"/>
        </w:rPr>
        <w:t>Решить задачи</w:t>
      </w:r>
    </w:p>
    <w:p w:rsidR="002B0A33" w:rsidRDefault="002B0A33" w:rsidP="002B0A33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Задача 1.</w:t>
      </w:r>
      <w:r>
        <w:rPr>
          <w:rFonts w:ascii="Arial" w:hAnsi="Arial" w:cs="Arial"/>
          <w:sz w:val="27"/>
          <w:szCs w:val="27"/>
        </w:rPr>
        <w:t xml:space="preserve"> Сосуд с прямоугольным основанием </w:t>
      </w:r>
      <w:r>
        <w:rPr>
          <w:rFonts w:ascii="Arial" w:hAnsi="Arial" w:cs="Arial"/>
          <w:noProof/>
          <w:sz w:val="27"/>
          <w:szCs w:val="27"/>
        </w:rPr>
        <w:drawing>
          <wp:inline distT="0" distB="0" distL="0" distR="0">
            <wp:extent cx="514350" cy="209550"/>
            <wp:effectExtent l="19050" t="0" r="0" b="0"/>
            <wp:docPr id="1" name="Рисунок 1" descr="Image2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56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 xml:space="preserve">наполнен водой до высоты </w:t>
      </w:r>
      <w:proofErr w:type="spellStart"/>
      <w:r>
        <w:rPr>
          <w:rFonts w:ascii="Arial" w:hAnsi="Arial" w:cs="Arial"/>
          <w:i/>
          <w:iCs/>
          <w:sz w:val="27"/>
          <w:szCs w:val="27"/>
        </w:rPr>
        <w:t>h</w:t>
      </w:r>
      <w:proofErr w:type="spellEnd"/>
      <w:r>
        <w:rPr>
          <w:rFonts w:ascii="Arial" w:hAnsi="Arial" w:cs="Arial"/>
          <w:sz w:val="27"/>
          <w:szCs w:val="27"/>
        </w:rPr>
        <w:t xml:space="preserve"> и движется по горизонтальной поверхности с ускорением </w:t>
      </w:r>
      <w:proofErr w:type="spellStart"/>
      <w:r>
        <w:rPr>
          <w:rFonts w:ascii="Arial" w:hAnsi="Arial" w:cs="Arial"/>
          <w:i/>
          <w:iCs/>
          <w:sz w:val="27"/>
          <w:szCs w:val="27"/>
        </w:rPr>
        <w:t>a</w:t>
      </w:r>
      <w:proofErr w:type="spellEnd"/>
      <w:r>
        <w:rPr>
          <w:rFonts w:ascii="Arial" w:hAnsi="Arial" w:cs="Arial"/>
          <w:sz w:val="27"/>
          <w:szCs w:val="27"/>
        </w:rPr>
        <w:t xml:space="preserve"> (рис. 3.3). Определить избыточное давление воды на дно сосуда у передней и задней стенок в точках 1 и 2. </w:t>
      </w:r>
    </w:p>
    <w:p w:rsidR="002B0A33" w:rsidRDefault="002B0A33" w:rsidP="002B0A33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  <w:lang w:eastAsia="ru-RU"/>
        </w:rPr>
        <w:drawing>
          <wp:inline distT="0" distB="0" distL="0" distR="0">
            <wp:extent cx="2247900" cy="1847850"/>
            <wp:effectExtent l="19050" t="0" r="0" b="0"/>
            <wp:docPr id="2" name="Рисунок 2" descr="3_3.gif (2387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_3.gif (2387 bytes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7"/>
          <w:szCs w:val="27"/>
        </w:rPr>
        <w:t>   </w:t>
      </w:r>
    </w:p>
    <w:p w:rsidR="002B0A33" w:rsidRDefault="002B0A33" w:rsidP="002B0A33">
      <w:pPr>
        <w:pStyle w:val="a3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Задача 2</w:t>
      </w:r>
      <w:r>
        <w:rPr>
          <w:rFonts w:ascii="Arial" w:hAnsi="Arial" w:cs="Arial"/>
          <w:sz w:val="27"/>
          <w:szCs w:val="27"/>
        </w:rPr>
        <w:t xml:space="preserve">. Цилиндрический сосуд радиусом </w:t>
      </w:r>
      <w:r>
        <w:rPr>
          <w:rFonts w:ascii="Arial" w:hAnsi="Arial" w:cs="Arial"/>
          <w:i/>
          <w:iCs/>
          <w:sz w:val="36"/>
          <w:szCs w:val="36"/>
        </w:rPr>
        <w:t>R</w:t>
      </w:r>
      <w:r>
        <w:rPr>
          <w:rFonts w:ascii="Arial" w:hAnsi="Arial" w:cs="Arial"/>
          <w:sz w:val="27"/>
          <w:szCs w:val="27"/>
          <w:vertAlign w:val="subscript"/>
        </w:rPr>
        <w:t>1</w:t>
      </w:r>
      <w:r>
        <w:rPr>
          <w:rFonts w:ascii="Arial" w:hAnsi="Arial" w:cs="Arial"/>
          <w:sz w:val="27"/>
          <w:szCs w:val="27"/>
        </w:rPr>
        <w:t xml:space="preserve"> наполнен жидкостью плотностью </w:t>
      </w:r>
      <w:r>
        <w:rPr>
          <w:rFonts w:ascii="Symbol" w:hAnsi="Symbol" w:cs="Arial"/>
          <w:sz w:val="27"/>
          <w:szCs w:val="27"/>
        </w:rPr>
        <w:t></w:t>
      </w:r>
      <w:r>
        <w:rPr>
          <w:rFonts w:ascii="Arial" w:hAnsi="Arial" w:cs="Arial"/>
          <w:sz w:val="27"/>
          <w:szCs w:val="27"/>
        </w:rPr>
        <w:t xml:space="preserve"> до уровня </w:t>
      </w:r>
      <w:proofErr w:type="spellStart"/>
      <w:r>
        <w:rPr>
          <w:rFonts w:ascii="Arial" w:hAnsi="Arial" w:cs="Arial"/>
          <w:i/>
          <w:iCs/>
          <w:sz w:val="36"/>
          <w:szCs w:val="36"/>
        </w:rPr>
        <w:t>a</w:t>
      </w:r>
      <w:proofErr w:type="spellEnd"/>
      <w:r>
        <w:rPr>
          <w:rFonts w:ascii="Arial" w:hAnsi="Arial" w:cs="Arial"/>
          <w:sz w:val="27"/>
          <w:szCs w:val="27"/>
        </w:rPr>
        <w:t xml:space="preserve"> в открытой трубке малого диаметра, установленной на крышке сосуда на расстоянии </w:t>
      </w:r>
      <w:r>
        <w:rPr>
          <w:rFonts w:ascii="Arial" w:hAnsi="Arial" w:cs="Arial"/>
          <w:i/>
          <w:iCs/>
          <w:sz w:val="36"/>
          <w:szCs w:val="36"/>
        </w:rPr>
        <w:t>R</w:t>
      </w:r>
      <w:r>
        <w:rPr>
          <w:rFonts w:ascii="Arial" w:hAnsi="Arial" w:cs="Arial"/>
          <w:sz w:val="36"/>
          <w:szCs w:val="36"/>
          <w:vertAlign w:val="subscript"/>
        </w:rPr>
        <w:t>2</w:t>
      </w:r>
      <w:r>
        <w:rPr>
          <w:rFonts w:ascii="Arial" w:hAnsi="Arial" w:cs="Arial"/>
          <w:sz w:val="27"/>
          <w:szCs w:val="27"/>
        </w:rPr>
        <w:t xml:space="preserve"> от центра, и приведен в равномерное вращение относительно центральной вертикальной оси (рис. 3.4). Определить угловую скорость вращения сосуда, при которой избыточное давление под крышкой в центре сосуда будет равно 0. </w:t>
      </w:r>
    </w:p>
    <w:p w:rsidR="002B0A33" w:rsidRDefault="002B0A33" w:rsidP="002B0A33">
      <w:r>
        <w:rPr>
          <w:rFonts w:ascii="Arial" w:hAnsi="Arial" w:cs="Arial"/>
          <w:noProof/>
          <w:sz w:val="27"/>
          <w:szCs w:val="27"/>
          <w:lang w:eastAsia="ru-RU"/>
        </w:rPr>
        <w:drawing>
          <wp:inline distT="0" distB="0" distL="0" distR="0">
            <wp:extent cx="1628775" cy="2000250"/>
            <wp:effectExtent l="19050" t="0" r="9525" b="0"/>
            <wp:docPr id="15" name="Рисунок 15" descr="3_4.gif (1992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3_4.gif (1992 bytes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  <w:sz w:val="27"/>
          <w:szCs w:val="27"/>
        </w:rPr>
        <w:t>  </w:t>
      </w:r>
    </w:p>
    <w:sectPr w:rsidR="002B0A33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0A33"/>
    <w:rsid w:val="002B0A33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B0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B0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0A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2016-09-27T18:06:00Z</dcterms:created>
  <dcterms:modified xsi:type="dcterms:W3CDTF">2016-09-27T18:08:00Z</dcterms:modified>
</cp:coreProperties>
</file>